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附件五：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青岛市台湾同胞投资企业协会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会费标准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及缴纳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办法</w:t>
      </w:r>
    </w:p>
    <w:p>
      <w:pPr>
        <w:spacing w:line="500" w:lineRule="exact"/>
        <w:ind w:firstLine="573"/>
        <w:rPr>
          <w:rFonts w:hint="eastAsia" w:ascii="仿宋" w:hAnsi="仿宋" w:eastAsia="仿宋" w:cs="仿宋"/>
          <w:b/>
          <w:bCs/>
          <w:sz w:val="32"/>
        </w:rPr>
      </w:pPr>
    </w:p>
    <w:p>
      <w:pPr>
        <w:spacing w:line="500" w:lineRule="exact"/>
        <w:ind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为规范本会会费收取、使用和管理，保证本会工作正常开展，根据国家民政部、财政部（民发【2003】95号）《关于调整社会团体会费政策等问题的通知》要求，结合我会实际状况，特制定本会会员缴纳会费标准和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缴纳</w:t>
      </w:r>
      <w:r>
        <w:rPr>
          <w:rFonts w:hint="eastAsia" w:ascii="仿宋" w:hAnsi="仿宋" w:eastAsia="仿宋" w:cs="仿宋"/>
          <w:sz w:val="32"/>
          <w:szCs w:val="32"/>
        </w:rPr>
        <w:t>办法。</w:t>
      </w:r>
    </w:p>
    <w:p>
      <w:pPr>
        <w:spacing w:line="500" w:lineRule="exact"/>
        <w:ind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一、会费收取标准：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会费标准：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会长：15万元 /届   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荣誉会长：3万元 /届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名誉会长：9万元 /届 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监事长：9万元/届</w:t>
      </w:r>
      <w:r>
        <w:rPr>
          <w:rFonts w:hint="eastAsia" w:ascii="仿宋" w:hAnsi="仿宋" w:eastAsia="仿宋" w:cs="仿宋"/>
          <w:sz w:val="32"/>
          <w:szCs w:val="32"/>
          <w:lang w:eastAsia="zh-TW"/>
        </w:rPr>
        <w:t xml:space="preserve">     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常务副会长：9万元/届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副会长（副监事长）：6万元/届     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常务理事：3万元/届</w:t>
      </w:r>
      <w:r>
        <w:rPr>
          <w:rFonts w:hint="eastAsia" w:ascii="仿宋" w:hAnsi="仿宋" w:eastAsia="仿宋" w:cs="仿宋"/>
          <w:sz w:val="32"/>
          <w:szCs w:val="32"/>
          <w:lang w:eastAsia="zh-TW"/>
        </w:rPr>
        <w:t xml:space="preserve"> 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理（监）事：6000元/届 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团体（个人）会员：2000元/届</w:t>
      </w:r>
    </w:p>
    <w:p>
      <w:pPr>
        <w:spacing w:line="500" w:lineRule="exact"/>
        <w:ind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二、会费缴纳时间和方式：</w:t>
      </w:r>
    </w:p>
    <w:p>
      <w:pPr>
        <w:spacing w:line="500" w:lineRule="exact"/>
        <w:ind w:firstLine="573"/>
        <w:rPr>
          <w:rFonts w:hint="eastAsia"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会长、荣誉会长、名誉会长、监事长、常务副会长、副会长（副监事长）、常务理事的会费每年缴纳一次，需在任职后2个月内将本年会费缴至协会秘书处，次年缴纳第二年会费，第三年将本届会费全部缴清。如逾期不缴，将视为自动放弃职务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理（监）事、团体及个人会员的会费按届收取，即应于每届会员大会后2个月内将本届会费一次性缴至协会秘书处。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缴纳方式为支票、现金或汇入本会账户。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cs/>
        </w:rPr>
        <w:t>协会开户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行：</w:t>
      </w:r>
      <w:r>
        <w:rPr>
          <w:rFonts w:hint="eastAsia" w:ascii="仿宋" w:hAnsi="仿宋" w:eastAsia="仿宋" w:cs="仿宋"/>
          <w:sz w:val="32"/>
          <w:szCs w:val="32"/>
        </w:rPr>
        <w:t xml:space="preserve">青岛市工商银行南京路支行  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cs/>
        </w:rPr>
        <w:t>账户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名：青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cs/>
        </w:rPr>
        <w:t>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cs/>
        </w:rPr>
        <w:t>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同胞投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cs/>
        </w:rPr>
        <w:t>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cs/>
        </w:rPr>
        <w:t>业协会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cs/>
        </w:rPr>
        <w:t>账号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：3803 0214 0902 4908 725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TgxYmJjODcxOTgyNTQ2NTE4NWY4NWZjMGY5OGQifQ=="/>
  </w:docVars>
  <w:rsids>
    <w:rsidRoot w:val="64F96779"/>
    <w:rsid w:val="13C95DDF"/>
    <w:rsid w:val="3B2E0A9A"/>
    <w:rsid w:val="424C5CAA"/>
    <w:rsid w:val="64F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187</Characters>
  <Lines>0</Lines>
  <Paragraphs>0</Paragraphs>
  <TotalTime>0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2023-06-19T06:12:00Z</dcterms:created>
  <dc:creator>炮泡奶茶゛Man</dc:creator>
  <cp:lastModifiedBy>炮泡奶茶゛Man</cp:lastModifiedBy>
  <dcterms:modified xsi:type="dcterms:W3CDTF">2023-06-19T06:15:32Z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4ABFE4EFE27A4849983EC26FAD9C1029_13</vt:lpwstr>
  </property>
</Properties>
</file>